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41" w:rsidRDefault="00243641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4406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A008D2">
        <w:rPr>
          <w:b/>
          <w:bCs/>
        </w:rPr>
        <w:t xml:space="preserve"> </w:t>
      </w:r>
      <w:r w:rsidR="002F760A">
        <w:rPr>
          <w:b/>
          <w:bCs/>
        </w:rPr>
        <w:t>CUARTA</w:t>
      </w:r>
      <w:r w:rsidR="00E66652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E66652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SEPTIEMBRE</w:t>
      </w:r>
      <w:r w:rsidR="00BD5F6E">
        <w:rPr>
          <w:b/>
          <w:bCs/>
        </w:rPr>
        <w:t xml:space="preserve"> - </w:t>
      </w:r>
      <w:r w:rsidR="002F760A">
        <w:rPr>
          <w:b/>
          <w:bCs/>
        </w:rPr>
        <w:t>14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  <w:bookmarkStart w:id="0" w:name="_GoBack"/>
      <w:bookmarkEnd w:id="0"/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</w:p>
    <w:p w:rsidR="006870BA" w:rsidRDefault="006870BA" w:rsidP="001B6600">
      <w:pPr>
        <w:spacing w:after="0" w:line="276" w:lineRule="auto"/>
        <w:rPr>
          <w:b/>
          <w:i/>
          <w:iCs/>
        </w:rPr>
      </w:pPr>
    </w:p>
    <w:p w:rsidR="009E6835" w:rsidRPr="006870BA" w:rsidRDefault="009E6835" w:rsidP="001B6600">
      <w:pPr>
        <w:spacing w:after="0" w:line="276" w:lineRule="auto"/>
        <w:rPr>
          <w:b/>
          <w:i/>
          <w:iCs/>
        </w:rPr>
      </w:pPr>
    </w:p>
    <w:p w:rsidR="004F6A78" w:rsidRDefault="006870BA" w:rsidP="004F6A78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2F760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07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2F760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septiembre</w:t>
      </w:r>
      <w:r w:rsidR="00C5406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4F6A78" w:rsidRDefault="004F6A78" w:rsidP="004F6A78">
      <w:pPr>
        <w:pStyle w:val="Prrafodelista"/>
      </w:pPr>
    </w:p>
    <w:p w:rsidR="009E6835" w:rsidRDefault="009E6835" w:rsidP="004F6A78">
      <w:pPr>
        <w:pStyle w:val="Prrafodelista"/>
      </w:pPr>
    </w:p>
    <w:p w:rsidR="009E6835" w:rsidRPr="00113BE7" w:rsidRDefault="00113BE7" w:rsidP="00113B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</w:rPr>
        <w:t xml:space="preserve">Aprobación, en su caso, del </w:t>
      </w:r>
      <w:r w:rsidR="00B74290" w:rsidRPr="00113BE7">
        <w:rPr>
          <w:rFonts w:ascii="Arial" w:hAnsi="Arial" w:cs="Arial"/>
          <w:sz w:val="24"/>
        </w:rPr>
        <w:t xml:space="preserve">proyecto </w:t>
      </w:r>
      <w:r w:rsidR="009E6835" w:rsidRPr="00113BE7">
        <w:rPr>
          <w:rFonts w:ascii="Arial" w:hAnsi="Arial" w:cs="Arial"/>
          <w:sz w:val="24"/>
        </w:rPr>
        <w:t xml:space="preserve">de Presupuesto de Egresos del Poder Judicial del Estado de Coahuila de Zaragoza, para el </w:t>
      </w:r>
      <w:r w:rsidR="00B74290" w:rsidRPr="00113BE7">
        <w:rPr>
          <w:rFonts w:ascii="Arial" w:hAnsi="Arial" w:cs="Arial"/>
          <w:sz w:val="24"/>
        </w:rPr>
        <w:t xml:space="preserve">ejercicio fiscal </w:t>
      </w:r>
      <w:r w:rsidR="009E6835" w:rsidRPr="00113BE7">
        <w:rPr>
          <w:rFonts w:ascii="Arial" w:hAnsi="Arial" w:cs="Arial"/>
          <w:sz w:val="24"/>
        </w:rPr>
        <w:t>2023.</w:t>
      </w:r>
    </w:p>
    <w:p w:rsidR="009E6835" w:rsidRDefault="009E6835" w:rsidP="009E6835">
      <w:pPr>
        <w:pStyle w:val="Prrafodelista"/>
        <w:rPr>
          <w:b/>
          <w:i/>
        </w:rPr>
      </w:pPr>
    </w:p>
    <w:p w:rsidR="009E6835" w:rsidRDefault="009E6835" w:rsidP="009E6835">
      <w:pPr>
        <w:pStyle w:val="Prrafodelista"/>
        <w:rPr>
          <w:b/>
          <w:i/>
        </w:rPr>
      </w:pPr>
    </w:p>
    <w:p w:rsidR="00113BE7" w:rsidRPr="00113BE7" w:rsidRDefault="00113BE7" w:rsidP="009E6835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 xml:space="preserve">Informes estadísticos </w:t>
      </w:r>
    </w:p>
    <w:p w:rsidR="00113BE7" w:rsidRPr="00113BE7" w:rsidRDefault="00113BE7" w:rsidP="00113BE7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32"/>
        </w:rPr>
      </w:pP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 xml:space="preserve">Sala Civil y Familiar </w:t>
      </w: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Sala Penal</w:t>
      </w: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Sala Regional</w:t>
      </w: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Primer Tribunal Distrital</w:t>
      </w: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Segundo Tribunal Distrital</w:t>
      </w: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 xml:space="preserve">Tercer Tribunal Distrital </w:t>
      </w:r>
    </w:p>
    <w:p w:rsidR="00113BE7" w:rsidRPr="00113BE7" w:rsidRDefault="00113BE7" w:rsidP="00113BE7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Cuarto Tribunal Distrital</w:t>
      </w:r>
    </w:p>
    <w:p w:rsidR="00113BE7" w:rsidRPr="00113BE7" w:rsidRDefault="00113BE7" w:rsidP="00113BE7">
      <w:pPr>
        <w:pStyle w:val="Textoindependiente"/>
        <w:spacing w:line="360" w:lineRule="auto"/>
        <w:ind w:left="1440"/>
        <w:rPr>
          <w:rFonts w:ascii="Arial" w:hAnsi="Arial" w:cs="Arial"/>
          <w:b w:val="0"/>
          <w:i w:val="0"/>
          <w:sz w:val="32"/>
        </w:rPr>
      </w:pPr>
    </w:p>
    <w:p w:rsidR="00113BE7" w:rsidRPr="00113BE7" w:rsidRDefault="00113BE7" w:rsidP="009E6835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32"/>
        </w:rPr>
      </w:pPr>
      <w:r>
        <w:rPr>
          <w:rFonts w:ascii="Arial" w:hAnsi="Arial" w:cs="Arial"/>
          <w:b w:val="0"/>
          <w:i w:val="0"/>
          <w:sz w:val="24"/>
        </w:rPr>
        <w:t>Determinación relativa a la declaración como inhábil del día</w:t>
      </w:r>
      <w:r w:rsidR="00E22AD8">
        <w:rPr>
          <w:rFonts w:ascii="Arial" w:hAnsi="Arial" w:cs="Arial"/>
          <w:b w:val="0"/>
          <w:i w:val="0"/>
          <w:sz w:val="24"/>
        </w:rPr>
        <w:t xml:space="preserve"> 23 </w:t>
      </w:r>
      <w:r w:rsidR="004C1397">
        <w:rPr>
          <w:rFonts w:ascii="Arial" w:hAnsi="Arial" w:cs="Arial"/>
          <w:b w:val="0"/>
          <w:i w:val="0"/>
          <w:sz w:val="24"/>
        </w:rPr>
        <w:t>de septiembre del año en curso, en conmemoración del día del burócrata.</w:t>
      </w:r>
      <w:r>
        <w:rPr>
          <w:rFonts w:ascii="Arial" w:hAnsi="Arial" w:cs="Arial"/>
          <w:b w:val="0"/>
          <w:i w:val="0"/>
          <w:sz w:val="24"/>
        </w:rPr>
        <w:t xml:space="preserve">  </w:t>
      </w:r>
    </w:p>
    <w:p w:rsidR="00113BE7" w:rsidRPr="00113BE7" w:rsidRDefault="00113BE7" w:rsidP="00113BE7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32"/>
        </w:rPr>
      </w:pPr>
    </w:p>
    <w:p w:rsidR="009E6835" w:rsidRDefault="001B6600" w:rsidP="009E6835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32"/>
        </w:rPr>
      </w:pPr>
      <w:r w:rsidRPr="009E6835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9E6835" w:rsidRDefault="009E6835" w:rsidP="009E6835">
      <w:pPr>
        <w:pStyle w:val="Prrafodelista"/>
        <w:rPr>
          <w:b/>
          <w:i/>
        </w:rPr>
      </w:pPr>
    </w:p>
    <w:p w:rsidR="009E6835" w:rsidRDefault="009E6835" w:rsidP="009E6835">
      <w:pPr>
        <w:pStyle w:val="Prrafodelista"/>
        <w:rPr>
          <w:b/>
          <w:i/>
        </w:rPr>
      </w:pPr>
    </w:p>
    <w:p w:rsidR="009E6835" w:rsidRDefault="001B6600" w:rsidP="009E6835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32"/>
        </w:rPr>
      </w:pPr>
      <w:r w:rsidRPr="009E6835">
        <w:rPr>
          <w:rFonts w:ascii="Arial" w:hAnsi="Arial" w:cs="Arial"/>
          <w:b w:val="0"/>
          <w:i w:val="0"/>
          <w:sz w:val="24"/>
        </w:rPr>
        <w:t>Asuntos generales.</w:t>
      </w:r>
    </w:p>
    <w:p w:rsidR="009E6835" w:rsidRDefault="009E6835" w:rsidP="009E6835">
      <w:pPr>
        <w:pStyle w:val="Prrafodelista"/>
        <w:rPr>
          <w:b/>
          <w:i/>
        </w:rPr>
      </w:pPr>
    </w:p>
    <w:p w:rsidR="009E6835" w:rsidRDefault="009E6835" w:rsidP="009E6835">
      <w:pPr>
        <w:pStyle w:val="Prrafodelista"/>
        <w:rPr>
          <w:b/>
          <w:i/>
        </w:rPr>
      </w:pPr>
    </w:p>
    <w:p w:rsidR="001B6600" w:rsidRPr="009E6835" w:rsidRDefault="001B6600" w:rsidP="009E6835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32"/>
        </w:rPr>
      </w:pPr>
      <w:r w:rsidRPr="009E6835">
        <w:rPr>
          <w:rFonts w:ascii="Arial" w:hAnsi="Arial" w:cs="Arial"/>
          <w:b w:val="0"/>
          <w:i w:val="0"/>
          <w:sz w:val="24"/>
        </w:rPr>
        <w:t>Clausura de sesión.</w:t>
      </w:r>
    </w:p>
    <w:p w:rsidR="001B6600" w:rsidRDefault="001B6600" w:rsidP="00243641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1B6600" w:rsidRPr="006870BA" w:rsidRDefault="001B6600" w:rsidP="0024364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24364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5C" w:rsidRDefault="00AA5A5C" w:rsidP="00F62471">
      <w:pPr>
        <w:spacing w:after="0" w:line="240" w:lineRule="auto"/>
      </w:pPr>
      <w:r>
        <w:separator/>
      </w:r>
    </w:p>
  </w:endnote>
  <w:endnote w:type="continuationSeparator" w:id="0">
    <w:p w:rsidR="00AA5A5C" w:rsidRDefault="00AA5A5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4C1397" w:rsidRPr="004C1397">
          <w:rPr>
            <w:noProof/>
            <w:lang w:val="es-ES"/>
          </w:rPr>
          <w:t>2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5C" w:rsidRDefault="00AA5A5C" w:rsidP="00F62471">
      <w:pPr>
        <w:spacing w:after="0" w:line="240" w:lineRule="auto"/>
      </w:pPr>
      <w:r>
        <w:separator/>
      </w:r>
    </w:p>
  </w:footnote>
  <w:footnote w:type="continuationSeparator" w:id="0">
    <w:p w:rsidR="00AA5A5C" w:rsidRDefault="00AA5A5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913748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3531B"/>
    <w:rsid w:val="000430CB"/>
    <w:rsid w:val="00046528"/>
    <w:rsid w:val="00050041"/>
    <w:rsid w:val="00054C83"/>
    <w:rsid w:val="00056C95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41A9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3BE7"/>
    <w:rsid w:val="00114238"/>
    <w:rsid w:val="0012120E"/>
    <w:rsid w:val="001253DD"/>
    <w:rsid w:val="00126B43"/>
    <w:rsid w:val="001320B9"/>
    <w:rsid w:val="001323CF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4FC3"/>
    <w:rsid w:val="00235041"/>
    <w:rsid w:val="002350D0"/>
    <w:rsid w:val="00240678"/>
    <w:rsid w:val="002410FC"/>
    <w:rsid w:val="00243641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60A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03350"/>
    <w:rsid w:val="00415AD9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5099B"/>
    <w:rsid w:val="00457674"/>
    <w:rsid w:val="00461890"/>
    <w:rsid w:val="004625D5"/>
    <w:rsid w:val="0046312C"/>
    <w:rsid w:val="00464B5A"/>
    <w:rsid w:val="0046617E"/>
    <w:rsid w:val="004713F6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1397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97E5B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0D58"/>
    <w:rsid w:val="006529FD"/>
    <w:rsid w:val="00653660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0C2D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4DC8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E6835"/>
    <w:rsid w:val="009F1F59"/>
    <w:rsid w:val="009F21B2"/>
    <w:rsid w:val="009F56C1"/>
    <w:rsid w:val="00A0030C"/>
    <w:rsid w:val="00A008D2"/>
    <w:rsid w:val="00A01384"/>
    <w:rsid w:val="00A01862"/>
    <w:rsid w:val="00A01DD3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86973"/>
    <w:rsid w:val="00A90BFD"/>
    <w:rsid w:val="00A93144"/>
    <w:rsid w:val="00A9445E"/>
    <w:rsid w:val="00A954EC"/>
    <w:rsid w:val="00AA438A"/>
    <w:rsid w:val="00AA5A5C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161AA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4290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54061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3136"/>
    <w:rsid w:val="00E153FE"/>
    <w:rsid w:val="00E21685"/>
    <w:rsid w:val="00E22AD8"/>
    <w:rsid w:val="00E45985"/>
    <w:rsid w:val="00E46055"/>
    <w:rsid w:val="00E53467"/>
    <w:rsid w:val="00E54EB5"/>
    <w:rsid w:val="00E577B6"/>
    <w:rsid w:val="00E63C81"/>
    <w:rsid w:val="00E64605"/>
    <w:rsid w:val="00E66652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5749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2717-E6E5-402B-8B56-D36DCC8F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2022-09-06T20:22:00Z</cp:lastPrinted>
  <dcterms:created xsi:type="dcterms:W3CDTF">2022-09-13T15:36:00Z</dcterms:created>
  <dcterms:modified xsi:type="dcterms:W3CDTF">2022-09-13T15:36:00Z</dcterms:modified>
</cp:coreProperties>
</file>